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="-424" w:tblpY="6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91"/>
        <w:gridCol w:w="242"/>
      </w:tblGrid>
      <w:tr w:rsidR="000773C1" w14:paraId="7C4F427C" w14:textId="77777777" w:rsidTr="00233484">
        <w:trPr>
          <w:cantSplit/>
          <w:trHeight w:val="14218"/>
        </w:trPr>
        <w:tc>
          <w:tcPr>
            <w:tcW w:w="2191" w:type="dxa"/>
          </w:tcPr>
          <w:p w14:paraId="115F0E6F" w14:textId="77777777" w:rsidR="000773C1" w:rsidRDefault="004459DB">
            <w:pPr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bookmarkStart w:id="0" w:name="OLE_LINK1"/>
            <w:r>
              <w:rPr>
                <w:rFonts w:ascii="Humanst521 BT" w:hAnsi="Humanst521 BT"/>
                <w:noProof/>
                <w:lang w:val="en-US" w:eastAsia="zh-CN"/>
              </w:rPr>
              <w:drawing>
                <wp:inline distT="0" distB="0" distL="0" distR="0" wp14:anchorId="21B3832B" wp14:editId="7EBBC84F">
                  <wp:extent cx="1309191" cy="1733550"/>
                  <wp:effectExtent l="19050" t="0" r="5259" b="0"/>
                  <wp:docPr id="1" name="Picture 1" descr="N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9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96D87" w14:textId="77777777" w:rsidR="00885EE6" w:rsidRDefault="00635418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180</w:t>
            </w:r>
            <w:r w:rsidR="00885EE6">
              <w:rPr>
                <w:rFonts w:ascii="Humanst521 BT" w:hAnsi="Humanst521 BT"/>
                <w:sz w:val="15"/>
                <w:szCs w:val="15"/>
                <w:lang w:val="en-US"/>
              </w:rPr>
              <w:t xml:space="preserve"> Metcalfe St, Suite 608</w:t>
            </w:r>
          </w:p>
          <w:p w14:paraId="12AB862C" w14:textId="77777777"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Ottawa, </w:t>
            </w:r>
            <w:proofErr w:type="gramStart"/>
            <w:r>
              <w:rPr>
                <w:rFonts w:ascii="Humanst521 BT" w:hAnsi="Humanst521 BT"/>
                <w:sz w:val="15"/>
                <w:szCs w:val="15"/>
                <w:lang w:val="en-US"/>
              </w:rPr>
              <w:t>Ontario  K</w:t>
            </w:r>
            <w:proofErr w:type="gramEnd"/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2P 1P5 </w:t>
            </w:r>
          </w:p>
          <w:p w14:paraId="59470D51" w14:textId="77777777"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(613) 321-1440</w:t>
            </w:r>
          </w:p>
          <w:p w14:paraId="15D6B345" w14:textId="77777777" w:rsidR="000773C1" w:rsidRPr="00885EE6" w:rsidRDefault="000773C1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32"/>
                <w:szCs w:val="15"/>
                <w:lang w:val="en-US"/>
              </w:rPr>
              <w:t>www.ncra.ca</w:t>
            </w:r>
          </w:p>
          <w:p w14:paraId="68A8258C" w14:textId="77777777" w:rsidR="000773C1" w:rsidRDefault="000773C1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</w:p>
          <w:p w14:paraId="15B550A4" w14:textId="77777777" w:rsidR="000773C1" w:rsidRDefault="000773C1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14:paraId="67E362D1" w14:textId="77777777"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 xml:space="preserve">For more information on how to fill out this form, see the grant or e-mail information submitted when you agreed to the project or visit our website here: </w:t>
            </w:r>
            <w:r>
              <w:t xml:space="preserve"> </w:t>
            </w:r>
            <w:hyperlink r:id="rId8" w:history="1">
              <w:r w:rsidRPr="00F13246">
                <w:rPr>
                  <w:rStyle w:val="Hyperlink"/>
                  <w:rFonts w:ascii="Humanst521 BT" w:hAnsi="Humanst521 BT"/>
                  <w:i/>
                  <w:iCs/>
                  <w:sz w:val="15"/>
                  <w:szCs w:val="15"/>
                  <w:lang w:val="en-US"/>
                </w:rPr>
                <w:t>www.ncra.ca/submitting</w:t>
              </w:r>
            </w:hyperlink>
          </w:p>
          <w:p w14:paraId="1952D175" w14:textId="77777777"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14:paraId="193A2DB4" w14:textId="77777777"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Content may be uploaded to the ncra.ca website and its networks</w:t>
            </w:r>
          </w:p>
          <w:p w14:paraId="67F80EB5" w14:textId="77777777"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14:paraId="32591810" w14:textId="77777777"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Please complete and return to the best of your abilities</w:t>
            </w:r>
          </w:p>
          <w:p w14:paraId="1EFCDD47" w14:textId="77777777"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14:paraId="65C1C0DC" w14:textId="77777777" w:rsidR="00233484" w:rsidRDefault="00233484">
            <w:pPr>
              <w:jc w:val="right"/>
              <w:rPr>
                <w:rFonts w:ascii="Humanst521 BT" w:hAnsi="Humanst521 BT"/>
                <w:vertAlign w:val="subscript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Most completed sheets and audio is submitted to barry@ncra.ca</w:t>
            </w:r>
          </w:p>
        </w:tc>
        <w:tc>
          <w:tcPr>
            <w:tcW w:w="242" w:type="dxa"/>
          </w:tcPr>
          <w:p w14:paraId="5510B07B" w14:textId="77777777" w:rsidR="000773C1" w:rsidRDefault="000773C1">
            <w:pPr>
              <w:jc w:val="right"/>
              <w:rPr>
                <w:rFonts w:ascii="Humanst521 BT" w:hAnsi="Humanst521 BT"/>
              </w:rPr>
            </w:pPr>
          </w:p>
        </w:tc>
      </w:tr>
    </w:tbl>
    <w:p w14:paraId="07B68D28" w14:textId="77777777" w:rsidR="00F13246" w:rsidRPr="00F13246" w:rsidRDefault="00F13246" w:rsidP="00F13246">
      <w:pPr>
        <w:pStyle w:val="Title"/>
        <w:jc w:val="left"/>
        <w:rPr>
          <w:rFonts w:asciiTheme="minorHAnsi" w:hAnsiTheme="minorHAnsi"/>
          <w:sz w:val="28"/>
          <w:u w:val="single"/>
          <w:lang w:val="en-US"/>
        </w:rPr>
      </w:pPr>
      <w:r w:rsidRPr="00F13246">
        <w:rPr>
          <w:rFonts w:asciiTheme="minorHAnsi" w:hAnsiTheme="minorHAnsi"/>
          <w:sz w:val="28"/>
          <w:u w:val="single"/>
          <w:lang w:val="en-US"/>
        </w:rPr>
        <w:t>NCRA Audio Submission Form</w:t>
      </w:r>
      <w:r>
        <w:rPr>
          <w:rFonts w:asciiTheme="minorHAnsi" w:hAnsiTheme="minorHAnsi"/>
          <w:sz w:val="28"/>
          <w:u w:val="single"/>
          <w:lang w:val="en-US"/>
        </w:rPr>
        <w:br/>
      </w:r>
      <w:r w:rsidRPr="00F13246">
        <w:rPr>
          <w:rFonts w:asciiTheme="minorHAnsi" w:hAnsiTheme="minorHAnsi"/>
          <w:b w:val="0"/>
          <w:i/>
          <w:sz w:val="18"/>
          <w:lang w:val="en-US"/>
        </w:rPr>
        <w:t>Last Updated Jan 2016</w:t>
      </w:r>
    </w:p>
    <w:p w14:paraId="0151DF9F" w14:textId="77777777"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14:paraId="3CFC910E" w14:textId="77777777"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Name of project/grant:</w:t>
      </w:r>
      <w:r w:rsidR="002D06B1">
        <w:rPr>
          <w:rFonts w:asciiTheme="minorHAnsi" w:hAnsiTheme="minorHAnsi"/>
          <w:sz w:val="24"/>
          <w:lang w:val="en-US"/>
        </w:rPr>
        <w:t xml:space="preserve"> 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>RVF 2017</w:t>
      </w:r>
    </w:p>
    <w:p w14:paraId="4055AC11" w14:textId="77777777"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Name of producing station:</w:t>
      </w:r>
      <w:r w:rsidR="002D06B1">
        <w:rPr>
          <w:rFonts w:asciiTheme="minorHAnsi" w:hAnsiTheme="minorHAnsi"/>
          <w:sz w:val="24"/>
          <w:lang w:val="en-US"/>
        </w:rPr>
        <w:t xml:space="preserve">  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>CJAI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>Name of producer:</w:t>
      </w:r>
      <w:r w:rsidR="002D06B1">
        <w:rPr>
          <w:rFonts w:asciiTheme="minorHAnsi" w:hAnsiTheme="minorHAnsi"/>
          <w:sz w:val="24"/>
          <w:lang w:val="en-US"/>
        </w:rPr>
        <w:t xml:space="preserve"> 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>Eric Tremblay</w:t>
      </w:r>
    </w:p>
    <w:p w14:paraId="31B6CF49" w14:textId="77777777" w:rsid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</w:r>
      <w:r>
        <w:rPr>
          <w:rFonts w:asciiTheme="minorHAnsi" w:hAnsiTheme="minorHAnsi"/>
          <w:sz w:val="24"/>
          <w:lang w:val="en-US"/>
        </w:rPr>
        <w:t>Contact information of producer or station coordinator:</w:t>
      </w:r>
      <w:r w:rsidR="002D06B1">
        <w:rPr>
          <w:rFonts w:asciiTheme="minorHAnsi" w:hAnsiTheme="minorHAnsi"/>
          <w:sz w:val="24"/>
          <w:lang w:val="en-US"/>
        </w:rPr>
        <w:t xml:space="preserve"> 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>eric.tremblay23@gmail.com</w:t>
      </w:r>
    </w:p>
    <w:p w14:paraId="4D3AE575" w14:textId="77777777" w:rsid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14:paraId="67818D59" w14:textId="77777777" w:rsidR="00F13246" w:rsidRPr="002D06B1" w:rsidRDefault="00F13246" w:rsidP="002D06B1">
      <w:pPr>
        <w:pStyle w:val="Title"/>
        <w:jc w:val="left"/>
        <w:rPr>
          <w:rFonts w:asciiTheme="minorHAnsi" w:hAnsiTheme="minorHAnsi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Short bio of producer (1 paragraph, 250 max words</w:t>
      </w:r>
      <w:r w:rsidRPr="002D06B1">
        <w:rPr>
          <w:rFonts w:asciiTheme="minorHAnsi" w:hAnsiTheme="minorHAnsi"/>
          <w:b w:val="0"/>
          <w:sz w:val="24"/>
          <w:lang w:val="en-US"/>
        </w:rPr>
        <w:t>):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 xml:space="preserve">  Eric Tremblay has been volunteering at Amherst Island Radio CJAI 92.1 FM for 6 years.  He hosts the popular all-request Friday evening slot 7-10pm.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>1-2 Sentence description of the show:</w:t>
      </w:r>
      <w:r w:rsidR="002D06B1">
        <w:rPr>
          <w:rFonts w:asciiTheme="minorHAnsi" w:hAnsiTheme="minorHAnsi"/>
          <w:sz w:val="24"/>
          <w:lang w:val="en-US"/>
        </w:rPr>
        <w:t xml:space="preserve">  </w:t>
      </w:r>
      <w:r w:rsidR="002D06B1" w:rsidRPr="002D06B1">
        <w:rPr>
          <w:rFonts w:asciiTheme="minorHAnsi" w:hAnsiTheme="minorHAnsi"/>
          <w:b w:val="0"/>
          <w:sz w:val="24"/>
          <w:lang w:val="en-US"/>
        </w:rPr>
        <w:t>Challenges of English speaking parents sending their children to French language schools in Eastern Ontario.</w:t>
      </w:r>
      <w:r w:rsidR="002D06B1" w:rsidRPr="002D06B1">
        <w:rPr>
          <w:rFonts w:asciiTheme="minorHAnsi" w:hAnsiTheme="minorHAnsi"/>
          <w:b w:val="0"/>
          <w:lang w:val="en-US"/>
        </w:rPr>
        <w:t xml:space="preserve"> </w:t>
      </w:r>
      <w:r w:rsidRPr="002D06B1">
        <w:rPr>
          <w:rFonts w:asciiTheme="minorHAnsi" w:hAnsiTheme="minorHAnsi"/>
          <w:b w:val="0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 xml:space="preserve">Longer description of show/content </w:t>
      </w:r>
      <w:r w:rsidRPr="00233484">
        <w:rPr>
          <w:rFonts w:asciiTheme="minorHAnsi" w:hAnsiTheme="minorHAnsi"/>
          <w:b w:val="0"/>
          <w:sz w:val="22"/>
          <w:lang w:val="en-US"/>
        </w:rPr>
        <w:t>(</w:t>
      </w:r>
      <w:proofErr w:type="gramStart"/>
      <w:r w:rsidRPr="00233484">
        <w:rPr>
          <w:rFonts w:asciiTheme="minorHAnsi" w:hAnsiTheme="minorHAnsi"/>
          <w:b w:val="0"/>
          <w:sz w:val="22"/>
          <w:lang w:val="en-US"/>
        </w:rPr>
        <w:t>500 word</w:t>
      </w:r>
      <w:proofErr w:type="gramEnd"/>
      <w:r w:rsidRPr="00233484">
        <w:rPr>
          <w:rFonts w:asciiTheme="minorHAnsi" w:hAnsiTheme="minorHAnsi"/>
          <w:b w:val="0"/>
          <w:sz w:val="22"/>
          <w:lang w:val="en-US"/>
        </w:rPr>
        <w:t xml:space="preserve"> max, to go on website -please provide shortened detail on each information update or audio capsule):</w:t>
      </w:r>
    </w:p>
    <w:p w14:paraId="701872FC" w14:textId="77777777" w:rsidR="002D06B1" w:rsidRDefault="002D06B1" w:rsidP="00F13246">
      <w:pPr>
        <w:pStyle w:val="Title"/>
        <w:jc w:val="left"/>
        <w:rPr>
          <w:rFonts w:asciiTheme="minorHAnsi" w:hAnsiTheme="minorHAnsi"/>
          <w:b w:val="0"/>
          <w:sz w:val="22"/>
          <w:lang w:val="en-US"/>
        </w:rPr>
      </w:pPr>
    </w:p>
    <w:p w14:paraId="75001DB6" w14:textId="77777777" w:rsidR="002D06B1" w:rsidRPr="002D06B1" w:rsidRDefault="002D06B1" w:rsidP="002D06B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 xml:space="preserve">In the the area of Loyalist Township and Kingston, </w:t>
      </w:r>
      <w:proofErr w:type="gramStart"/>
      <w:r>
        <w:rPr>
          <w:rFonts w:ascii="Times" w:hAnsi="Times" w:cs="Times"/>
          <w:color w:val="000000"/>
          <w:lang w:val="en-US"/>
        </w:rPr>
        <w:t>Ontario,  i</w:t>
      </w:r>
      <w:r>
        <w:rPr>
          <w:rFonts w:ascii="Times" w:hAnsi="Times" w:cs="Times"/>
          <w:color w:val="000000"/>
          <w:lang w:val="en-US"/>
        </w:rPr>
        <w:t>ncreasingly</w:t>
      </w:r>
      <w:proofErr w:type="gramEnd"/>
      <w:r>
        <w:rPr>
          <w:rFonts w:ascii="Times" w:hAnsi="Times" w:cs="Times"/>
          <w:color w:val="000000"/>
          <w:lang w:val="en-US"/>
        </w:rPr>
        <w:t>, families with English as their mother tongue are choosing to send their children to French first language schools. </w:t>
      </w:r>
      <w:r>
        <w:rPr>
          <w:rFonts w:ascii="Times" w:hAnsi="Times" w:cs="Times"/>
          <w:color w:val="000000"/>
          <w:lang w:val="en-US"/>
        </w:rPr>
        <w:t xml:space="preserve">In this episode </w:t>
      </w:r>
      <w:r>
        <w:rPr>
          <w:rFonts w:ascii="Times" w:hAnsi="Times" w:cs="Times"/>
          <w:color w:val="000000"/>
          <w:lang w:val="en-US"/>
        </w:rPr>
        <w:t xml:space="preserve">we will meet two </w:t>
      </w:r>
      <w:proofErr w:type="spellStart"/>
      <w:r>
        <w:rPr>
          <w:rFonts w:ascii="Times" w:hAnsi="Times" w:cs="Times"/>
          <w:color w:val="000000"/>
          <w:lang w:val="en-US"/>
        </w:rPr>
        <w:t>anglophone</w:t>
      </w:r>
      <w:proofErr w:type="spellEnd"/>
      <w:r>
        <w:rPr>
          <w:rFonts w:ascii="Times" w:hAnsi="Times" w:cs="Times"/>
          <w:color w:val="000000"/>
          <w:lang w:val="en-US"/>
        </w:rPr>
        <w:t xml:space="preserve"> women who each have children in French-first language schools in the area.  These French first language schools conduct all their daily functions in French.  The language of instruction is French, the </w:t>
      </w:r>
      <w:proofErr w:type="spellStart"/>
      <w:r>
        <w:rPr>
          <w:rFonts w:ascii="Times" w:hAnsi="Times" w:cs="Times"/>
          <w:color w:val="000000"/>
          <w:lang w:val="en-US"/>
        </w:rPr>
        <w:t>extracurriculars</w:t>
      </w:r>
      <w:proofErr w:type="spellEnd"/>
      <w:r>
        <w:rPr>
          <w:rFonts w:ascii="Times" w:hAnsi="Times" w:cs="Times"/>
          <w:color w:val="000000"/>
          <w:lang w:val="en-US"/>
        </w:rPr>
        <w:t xml:space="preserve"> are in French and the kids are required to speak French during reassess.  Our </w:t>
      </w:r>
      <w:r>
        <w:rPr>
          <w:rFonts w:ascii="Times" w:hAnsi="Times" w:cs="Times"/>
          <w:color w:val="000000"/>
          <w:lang w:val="en-US"/>
        </w:rPr>
        <w:t xml:space="preserve">frank </w:t>
      </w:r>
      <w:r>
        <w:rPr>
          <w:rFonts w:ascii="Times" w:hAnsi="Times" w:cs="Times"/>
          <w:color w:val="000000"/>
          <w:lang w:val="en-US"/>
        </w:rPr>
        <w:t>conversations will explore the challenges faced by English-speaking parents including helping with French-language homework, communicating with French-language school teachers and staff, communicating with the French-language transportation service, and contributing to French-lan</w:t>
      </w:r>
      <w:r>
        <w:rPr>
          <w:rFonts w:ascii="Times" w:hAnsi="Times" w:cs="Times"/>
          <w:color w:val="000000"/>
          <w:lang w:val="en-US"/>
        </w:rPr>
        <w:t>guage co-curricular activities, all from the perspective of an English community.</w:t>
      </w:r>
    </w:p>
    <w:p w14:paraId="2080CC2D" w14:textId="77777777" w:rsidR="00F13246" w:rsidRPr="00F13246" w:rsidRDefault="00F13246" w:rsidP="00F13246">
      <w:pPr>
        <w:pStyle w:val="Title"/>
        <w:jc w:val="left"/>
        <w:rPr>
          <w:rFonts w:asciiTheme="minorHAnsi" w:hAnsiTheme="minorHAnsi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Songs played (If any):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b w:val="0"/>
          <w:lang w:val="en-US"/>
        </w:rPr>
        <w:t xml:space="preserve">*Required for SOCAN and </w:t>
      </w:r>
      <w:hyperlink r:id="rId9" w:history="1">
        <w:r w:rsidRPr="00785F02">
          <w:rPr>
            <w:rStyle w:val="Hyperlink"/>
            <w:rFonts w:asciiTheme="minorHAnsi" w:hAnsiTheme="minorHAnsi"/>
            <w:b w:val="0"/>
            <w:lang w:val="en-US"/>
          </w:rPr>
          <w:t>CRTC Logging</w:t>
        </w:r>
      </w:hyperlink>
      <w:r w:rsidRPr="00F13246">
        <w:rPr>
          <w:rFonts w:asciiTheme="minorHAnsi" w:hAnsiTheme="minorHAnsi"/>
          <w:b w:val="0"/>
          <w:lang w:val="en-US"/>
        </w:rPr>
        <w:t xml:space="preserve"> - Add lines if needed</w:t>
      </w:r>
      <w:r w:rsidRPr="00F13246">
        <w:rPr>
          <w:rFonts w:asciiTheme="minorHAnsi" w:hAnsiTheme="minorHAns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617"/>
        <w:gridCol w:w="1637"/>
        <w:gridCol w:w="853"/>
        <w:gridCol w:w="843"/>
        <w:gridCol w:w="882"/>
      </w:tblGrid>
      <w:tr w:rsidR="00F13246" w:rsidRPr="00F13246" w14:paraId="5B4E5068" w14:textId="77777777" w:rsidTr="00F13246">
        <w:tc>
          <w:tcPr>
            <w:tcW w:w="648" w:type="dxa"/>
          </w:tcPr>
          <w:p w14:paraId="082593F9" w14:textId="77777777" w:rsidR="00F13246" w:rsidRPr="00F13246" w:rsidRDefault="00F271C9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0" w:history="1"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CRTC Cat</w:t>
              </w:r>
            </w:hyperlink>
          </w:p>
        </w:tc>
        <w:tc>
          <w:tcPr>
            <w:tcW w:w="1800" w:type="dxa"/>
          </w:tcPr>
          <w:p w14:paraId="24AA5EB9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Artist</w:t>
            </w:r>
          </w:p>
        </w:tc>
        <w:tc>
          <w:tcPr>
            <w:tcW w:w="1617" w:type="dxa"/>
          </w:tcPr>
          <w:p w14:paraId="37009994" w14:textId="77777777" w:rsidR="00F13246" w:rsidRPr="00F13246" w:rsidRDefault="00F13246" w:rsidP="00785F02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C</w:t>
            </w:r>
            <w:r w:rsidR="00785F02">
              <w:rPr>
                <w:rFonts w:asciiTheme="minorHAnsi" w:hAnsiTheme="minorHAnsi"/>
                <w:u w:val="single"/>
                <w:lang w:val="en-US"/>
              </w:rPr>
              <w:t>omposer</w:t>
            </w:r>
            <w:r w:rsidRPr="00F13246">
              <w:rPr>
                <w:rFonts w:asciiTheme="minorHAnsi" w:hAnsiTheme="minorHAnsi"/>
                <w:u w:val="single"/>
                <w:lang w:val="en-US"/>
              </w:rPr>
              <w:t>(s)</w:t>
            </w:r>
          </w:p>
        </w:tc>
        <w:tc>
          <w:tcPr>
            <w:tcW w:w="1637" w:type="dxa"/>
          </w:tcPr>
          <w:p w14:paraId="2D108959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Song Name</w:t>
            </w:r>
          </w:p>
        </w:tc>
        <w:tc>
          <w:tcPr>
            <w:tcW w:w="853" w:type="dxa"/>
          </w:tcPr>
          <w:p w14:paraId="6E71F937" w14:textId="77777777" w:rsidR="00F13246" w:rsidRPr="00F13246" w:rsidRDefault="00F271C9" w:rsidP="00F13246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1" w:history="1">
              <w:proofErr w:type="spellStart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CanCon</w:t>
              </w:r>
              <w:proofErr w:type="spellEnd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 xml:space="preserve"> (Y/ N)</w:t>
              </w:r>
            </w:hyperlink>
            <w:r w:rsidR="00F13246" w:rsidRPr="00F13246">
              <w:rPr>
                <w:rFonts w:asciiTheme="minorHAnsi" w:hAnsiTheme="minorHAnsi"/>
                <w:u w:val="single"/>
                <w:lang w:val="en-US"/>
              </w:rPr>
              <w:t xml:space="preserve"> </w:t>
            </w:r>
          </w:p>
        </w:tc>
        <w:tc>
          <w:tcPr>
            <w:tcW w:w="843" w:type="dxa"/>
          </w:tcPr>
          <w:p w14:paraId="2572A3AD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Length of Song</w:t>
            </w:r>
          </w:p>
        </w:tc>
        <w:tc>
          <w:tcPr>
            <w:tcW w:w="882" w:type="dxa"/>
          </w:tcPr>
          <w:p w14:paraId="39FDDE84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Time of Song</w:t>
            </w:r>
          </w:p>
        </w:tc>
      </w:tr>
      <w:tr w:rsidR="00F13246" w:rsidRPr="00F13246" w14:paraId="69C00E3F" w14:textId="77777777" w:rsidTr="00F13246">
        <w:tc>
          <w:tcPr>
            <w:tcW w:w="648" w:type="dxa"/>
          </w:tcPr>
          <w:p w14:paraId="666F998B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14:paraId="62625BAF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14:paraId="726441E1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14:paraId="0B4057DE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14:paraId="3E778E54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43" w:type="dxa"/>
          </w:tcPr>
          <w:p w14:paraId="0B9C0C94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14:paraId="7C9B37FE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14:paraId="425822AC" w14:textId="77777777" w:rsidTr="00F13246">
        <w:tc>
          <w:tcPr>
            <w:tcW w:w="648" w:type="dxa"/>
          </w:tcPr>
          <w:p w14:paraId="07EF7436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14:paraId="0849EF9F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14:paraId="177A5C7D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14:paraId="4C3AE3F4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14:paraId="0A47D87E" w14:textId="77777777"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1490CE1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14:paraId="6A7FC291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14:paraId="74D7667E" w14:textId="77777777" w:rsidTr="00F13246">
        <w:tc>
          <w:tcPr>
            <w:tcW w:w="648" w:type="dxa"/>
          </w:tcPr>
          <w:p w14:paraId="4A36F84D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14:paraId="39E07751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14:paraId="734E33FE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14:paraId="1A2D81C0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14:paraId="5ED75A92" w14:textId="77777777"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6BA793F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14:paraId="3ACA1012" w14:textId="77777777"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14:paraId="0683D574" w14:textId="77777777" w:rsidR="00F13246" w:rsidRPr="00F13246" w:rsidRDefault="00F13246" w:rsidP="00F13246">
      <w:pPr>
        <w:pStyle w:val="LightGrid-Accent31"/>
        <w:ind w:left="1440"/>
        <w:rPr>
          <w:rFonts w:asciiTheme="minorHAnsi" w:eastAsia="Times New Roman" w:hAnsiTheme="minorHAnsi"/>
          <w:b/>
          <w:bCs/>
          <w:sz w:val="20"/>
          <w:szCs w:val="20"/>
          <w:lang w:val="en-US"/>
        </w:rPr>
      </w:pPr>
    </w:p>
    <w:p w14:paraId="0AA0895A" w14:textId="77777777" w:rsidR="000773C1" w:rsidRPr="00233484" w:rsidRDefault="00F13246" w:rsidP="00F13246">
      <w:pPr>
        <w:pStyle w:val="LightGrid-Accent31"/>
        <w:ind w:left="0"/>
        <w:rPr>
          <w:rFonts w:asciiTheme="minorHAnsi" w:hAnsiTheme="minorHAnsi"/>
          <w:sz w:val="24"/>
        </w:rPr>
      </w:pPr>
      <w:r w:rsidRPr="00233484">
        <w:rPr>
          <w:rFonts w:asciiTheme="minorHAnsi" w:hAnsiTheme="minorHAnsi"/>
          <w:b/>
          <w:sz w:val="24"/>
        </w:rPr>
        <w:t>Length of audio:</w:t>
      </w:r>
      <w:r w:rsidR="000773C1" w:rsidRPr="00233484">
        <w:rPr>
          <w:rFonts w:asciiTheme="minorHAnsi" w:hAnsiTheme="minorHAnsi"/>
          <w:sz w:val="24"/>
        </w:rPr>
        <w:t xml:space="preserve"> </w:t>
      </w:r>
      <w:r w:rsidR="002D06B1">
        <w:rPr>
          <w:rFonts w:asciiTheme="minorHAnsi" w:hAnsiTheme="minorHAnsi"/>
          <w:sz w:val="24"/>
        </w:rPr>
        <w:t>28 minutes</w:t>
      </w:r>
    </w:p>
    <w:p w14:paraId="4BC1FCBD" w14:textId="77777777" w:rsidR="00233484" w:rsidRPr="00233484" w:rsidRDefault="00233484" w:rsidP="00F13246">
      <w:pPr>
        <w:pStyle w:val="LightGrid-Accent31"/>
        <w:ind w:left="0"/>
        <w:rPr>
          <w:rFonts w:asciiTheme="minorHAnsi" w:hAnsiTheme="minorHAnsi"/>
          <w:sz w:val="24"/>
        </w:rPr>
      </w:pPr>
    </w:p>
    <w:p w14:paraId="6C09BD98" w14:textId="77777777" w:rsidR="000773C1" w:rsidRPr="002D06B1" w:rsidRDefault="00233484" w:rsidP="002D06B1">
      <w:pPr>
        <w:pStyle w:val="LightGrid-Accent31"/>
        <w:ind w:left="0"/>
        <w:rPr>
          <w:rFonts w:asciiTheme="minorHAnsi" w:hAnsiTheme="minorHAnsi"/>
          <w:b/>
        </w:rPr>
      </w:pPr>
      <w:r w:rsidRPr="00233484">
        <w:rPr>
          <w:rFonts w:asciiTheme="minorHAnsi" w:hAnsiTheme="minorHAnsi"/>
          <w:b/>
          <w:sz w:val="24"/>
        </w:rPr>
        <w:t>Other Information (If necessary):</w:t>
      </w:r>
      <w:r w:rsidRPr="00233484">
        <w:rPr>
          <w:rFonts w:asciiTheme="minorHAnsi" w:hAnsiTheme="minorHAnsi"/>
          <w:b/>
        </w:rPr>
        <w:br/>
      </w:r>
      <w:bookmarkStart w:id="1" w:name="_GoBack"/>
      <w:bookmarkEnd w:id="0"/>
      <w:bookmarkEnd w:id="1"/>
    </w:p>
    <w:sectPr w:rsidR="000773C1" w:rsidRPr="002D06B1" w:rsidSect="00F13246">
      <w:footerReference w:type="default" r:id="rId12"/>
      <w:pgSz w:w="12240" w:h="15840" w:code="1"/>
      <w:pgMar w:top="630" w:right="1008" w:bottom="1008" w:left="1008" w:header="70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ED3C" w14:textId="77777777" w:rsidR="00F271C9" w:rsidRDefault="00F271C9">
      <w:r>
        <w:separator/>
      </w:r>
    </w:p>
  </w:endnote>
  <w:endnote w:type="continuationSeparator" w:id="0">
    <w:p w14:paraId="7C05B02D" w14:textId="77777777" w:rsidR="00F271C9" w:rsidRDefault="00F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E34C" w14:textId="77777777" w:rsidR="000773C1" w:rsidRDefault="000773C1">
    <w:pPr>
      <w:pStyle w:val="Footer"/>
      <w:jc w:val="right"/>
      <w:rPr>
        <w:rFonts w:ascii="Humanst521 BT" w:hAnsi="Humanst521 BT"/>
        <w:sz w:val="28"/>
      </w:rPr>
    </w:pPr>
    <w:r>
      <w:rPr>
        <w:rFonts w:ascii="Humanst521 BT" w:hAnsi="Humanst521 BT"/>
        <w:sz w:val="28"/>
      </w:rPr>
      <w:t>National Campus and Community Radio Association</w:t>
    </w:r>
  </w:p>
  <w:p w14:paraId="2715BE0B" w14:textId="77777777" w:rsidR="000773C1" w:rsidRDefault="000773C1">
    <w:pPr>
      <w:pStyle w:val="Footer"/>
      <w:jc w:val="right"/>
      <w:rPr>
        <w:rFonts w:ascii="Humanst521 BT" w:hAnsi="Humanst521 BT"/>
        <w:sz w:val="28"/>
      </w:rPr>
    </w:pPr>
    <w:proofErr w:type="spellStart"/>
    <w:r>
      <w:rPr>
        <w:rFonts w:ascii="Humanst521 BT" w:hAnsi="Humanst521 BT"/>
        <w:sz w:val="28"/>
      </w:rPr>
      <w:t>L’Association</w:t>
    </w:r>
    <w:proofErr w:type="spellEnd"/>
    <w:r>
      <w:rPr>
        <w:rFonts w:ascii="Humanst521 BT" w:hAnsi="Humanst521 BT"/>
        <w:sz w:val="28"/>
      </w:rPr>
      <w:t xml:space="preserve"> </w:t>
    </w:r>
    <w:proofErr w:type="spellStart"/>
    <w:r>
      <w:rPr>
        <w:rFonts w:ascii="Humanst521 BT" w:hAnsi="Humanst521 BT"/>
        <w:sz w:val="28"/>
      </w:rPr>
      <w:t>nationale</w:t>
    </w:r>
    <w:proofErr w:type="spellEnd"/>
    <w:r>
      <w:rPr>
        <w:rFonts w:ascii="Humanst521 BT" w:hAnsi="Humanst521 BT"/>
        <w:sz w:val="28"/>
      </w:rPr>
      <w:t xml:space="preserve"> des radios </w:t>
    </w:r>
    <w:proofErr w:type="spellStart"/>
    <w:r>
      <w:rPr>
        <w:rFonts w:ascii="Humanst521 BT" w:hAnsi="Humanst521 BT"/>
        <w:sz w:val="28"/>
      </w:rPr>
      <w:t>étudiantes</w:t>
    </w:r>
    <w:proofErr w:type="spellEnd"/>
    <w:r>
      <w:rPr>
        <w:rFonts w:ascii="Humanst521 BT" w:hAnsi="Humanst521 BT"/>
        <w:sz w:val="28"/>
      </w:rPr>
      <w:t xml:space="preserve"> et </w:t>
    </w:r>
    <w:proofErr w:type="spellStart"/>
    <w:r>
      <w:rPr>
        <w:rFonts w:ascii="Humanst521 BT" w:hAnsi="Humanst521 BT"/>
        <w:sz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537A" w14:textId="77777777" w:rsidR="00F271C9" w:rsidRDefault="00F271C9">
      <w:r>
        <w:separator/>
      </w:r>
    </w:p>
  </w:footnote>
  <w:footnote w:type="continuationSeparator" w:id="0">
    <w:p w14:paraId="452A7B74" w14:textId="77777777" w:rsidR="00F271C9" w:rsidRDefault="00F2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5A"/>
    <w:rsid w:val="000370B0"/>
    <w:rsid w:val="000773C1"/>
    <w:rsid w:val="001128E0"/>
    <w:rsid w:val="00146D83"/>
    <w:rsid w:val="00233484"/>
    <w:rsid w:val="002D06B1"/>
    <w:rsid w:val="003B3FF1"/>
    <w:rsid w:val="004459DB"/>
    <w:rsid w:val="00491CDA"/>
    <w:rsid w:val="004941D7"/>
    <w:rsid w:val="00635418"/>
    <w:rsid w:val="00785F02"/>
    <w:rsid w:val="00805CFC"/>
    <w:rsid w:val="00885EE6"/>
    <w:rsid w:val="008D3973"/>
    <w:rsid w:val="00917572"/>
    <w:rsid w:val="009934D9"/>
    <w:rsid w:val="00A203D3"/>
    <w:rsid w:val="00A8705A"/>
    <w:rsid w:val="00AA4628"/>
    <w:rsid w:val="00B72028"/>
    <w:rsid w:val="00B83D2E"/>
    <w:rsid w:val="00BC0433"/>
    <w:rsid w:val="00BC25A9"/>
    <w:rsid w:val="00C428EB"/>
    <w:rsid w:val="00D003A1"/>
    <w:rsid w:val="00DB338A"/>
    <w:rsid w:val="00DB54B9"/>
    <w:rsid w:val="00DC0D5A"/>
    <w:rsid w:val="00F03FF5"/>
    <w:rsid w:val="00F13246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94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tc.gc.ca/eng/info_sht/r1.ht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ncra.ca/submitting" TargetMode="External"/><Relationship Id="rId9" Type="http://schemas.openxmlformats.org/officeDocument/2006/relationships/hyperlink" Target="http://www.crtc.gc.ca/eng/cancon/r_cdn.htm" TargetMode="External"/><Relationship Id="rId10" Type="http://schemas.openxmlformats.org/officeDocument/2006/relationships/hyperlink" Target="http://www.crtc.gc.ca/eng/archive/2010/2010-8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A053-F85A-534D-A280-288F3825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NCRA/ANREC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 Canada</dc:creator>
  <cp:lastModifiedBy>Microsoft Office User</cp:lastModifiedBy>
  <cp:revision>2</cp:revision>
  <cp:lastPrinted>2009-08-07T20:06:00Z</cp:lastPrinted>
  <dcterms:created xsi:type="dcterms:W3CDTF">2017-05-14T15:12:00Z</dcterms:created>
  <dcterms:modified xsi:type="dcterms:W3CDTF">2017-05-14T15:12:00Z</dcterms:modified>
</cp:coreProperties>
</file>